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3D" w:rsidRDefault="00051F3D" w:rsidP="00051F3D">
      <w:pPr>
        <w:pStyle w:val="BodyText"/>
        <w:spacing w:before="78"/>
        <w:ind w:right="3746"/>
      </w:pPr>
    </w:p>
    <w:p w:rsidR="00D041EA" w:rsidRPr="00051F3D" w:rsidRDefault="004D6E35" w:rsidP="00051F3D">
      <w:pPr>
        <w:pStyle w:val="BodyText"/>
        <w:spacing w:before="78"/>
        <w:ind w:left="3703" w:right="3746"/>
        <w:jc w:val="center"/>
        <w:rPr>
          <w:sz w:val="22"/>
          <w:szCs w:val="22"/>
        </w:rPr>
      </w:pPr>
      <w:r w:rsidRPr="00051F3D">
        <w:rPr>
          <w:sz w:val="22"/>
          <w:szCs w:val="22"/>
        </w:rPr>
        <w:t>December</w:t>
      </w:r>
      <w:r w:rsidRPr="00051F3D">
        <w:rPr>
          <w:spacing w:val="-2"/>
          <w:sz w:val="22"/>
          <w:szCs w:val="22"/>
        </w:rPr>
        <w:t xml:space="preserve"> </w:t>
      </w:r>
      <w:r w:rsidR="00051F3D" w:rsidRPr="00051F3D">
        <w:rPr>
          <w:sz w:val="22"/>
          <w:szCs w:val="22"/>
        </w:rPr>
        <w:t>22</w:t>
      </w:r>
      <w:r w:rsidRPr="00051F3D">
        <w:rPr>
          <w:sz w:val="22"/>
          <w:szCs w:val="22"/>
        </w:rPr>
        <w:t>,</w:t>
      </w:r>
      <w:r w:rsidRPr="00051F3D">
        <w:rPr>
          <w:spacing w:val="1"/>
          <w:sz w:val="22"/>
          <w:szCs w:val="22"/>
        </w:rPr>
        <w:t xml:space="preserve"> </w:t>
      </w:r>
      <w:r w:rsidRPr="00051F3D">
        <w:rPr>
          <w:spacing w:val="-4"/>
          <w:sz w:val="22"/>
          <w:szCs w:val="22"/>
        </w:rPr>
        <w:t>2022</w:t>
      </w:r>
    </w:p>
    <w:p w:rsidR="00051F3D" w:rsidRPr="00051F3D" w:rsidRDefault="00051F3D" w:rsidP="00051F3D">
      <w:pPr>
        <w:pStyle w:val="BodyText"/>
        <w:tabs>
          <w:tab w:val="left" w:pos="839"/>
        </w:tabs>
        <w:ind w:right="5186"/>
        <w:rPr>
          <w:sz w:val="22"/>
          <w:szCs w:val="22"/>
        </w:rPr>
      </w:pPr>
    </w:p>
    <w:p w:rsidR="00051F3D" w:rsidRPr="00051F3D" w:rsidRDefault="00051F3D" w:rsidP="00051F3D">
      <w:pPr>
        <w:pStyle w:val="BodyText"/>
        <w:tabs>
          <w:tab w:val="left" w:pos="839"/>
        </w:tabs>
        <w:ind w:right="5186"/>
        <w:rPr>
          <w:sz w:val="22"/>
          <w:szCs w:val="22"/>
        </w:rPr>
      </w:pPr>
      <w:r w:rsidRPr="00051F3D">
        <w:rPr>
          <w:sz w:val="22"/>
          <w:szCs w:val="22"/>
        </w:rPr>
        <w:t>The</w:t>
      </w:r>
      <w:r w:rsidRPr="00051F3D">
        <w:rPr>
          <w:spacing w:val="-13"/>
          <w:sz w:val="22"/>
          <w:szCs w:val="22"/>
        </w:rPr>
        <w:t xml:space="preserve"> </w:t>
      </w:r>
      <w:r w:rsidRPr="00051F3D">
        <w:rPr>
          <w:sz w:val="22"/>
          <w:szCs w:val="22"/>
        </w:rPr>
        <w:t>Honorable</w:t>
      </w:r>
      <w:r w:rsidRPr="00051F3D">
        <w:rPr>
          <w:spacing w:val="-13"/>
          <w:sz w:val="22"/>
          <w:szCs w:val="22"/>
        </w:rPr>
        <w:t xml:space="preserve"> </w:t>
      </w:r>
      <w:proofErr w:type="spellStart"/>
      <w:r w:rsidRPr="00051F3D">
        <w:rPr>
          <w:sz w:val="22"/>
          <w:szCs w:val="22"/>
        </w:rPr>
        <w:t>Shalanda</w:t>
      </w:r>
      <w:proofErr w:type="spellEnd"/>
      <w:r w:rsidRPr="00051F3D">
        <w:rPr>
          <w:spacing w:val="-12"/>
          <w:sz w:val="22"/>
          <w:szCs w:val="22"/>
        </w:rPr>
        <w:t xml:space="preserve"> </w:t>
      </w:r>
      <w:r w:rsidRPr="00051F3D">
        <w:rPr>
          <w:sz w:val="22"/>
          <w:szCs w:val="22"/>
        </w:rPr>
        <w:t>Young</w:t>
      </w:r>
    </w:p>
    <w:p w:rsidR="00051F3D" w:rsidRPr="00051F3D" w:rsidRDefault="00051F3D" w:rsidP="00051F3D">
      <w:pPr>
        <w:pStyle w:val="BodyText"/>
        <w:tabs>
          <w:tab w:val="left" w:pos="839"/>
        </w:tabs>
        <w:ind w:right="5186"/>
        <w:rPr>
          <w:sz w:val="22"/>
          <w:szCs w:val="22"/>
        </w:rPr>
      </w:pPr>
      <w:r w:rsidRPr="00051F3D">
        <w:rPr>
          <w:spacing w:val="-2"/>
          <w:sz w:val="22"/>
          <w:szCs w:val="22"/>
        </w:rPr>
        <w:t>Director</w:t>
      </w:r>
    </w:p>
    <w:p w:rsidR="00051F3D" w:rsidRPr="00051F3D" w:rsidRDefault="00051F3D" w:rsidP="00051F3D">
      <w:pPr>
        <w:pStyle w:val="BodyText"/>
        <w:ind w:right="4602"/>
        <w:rPr>
          <w:sz w:val="22"/>
          <w:szCs w:val="22"/>
        </w:rPr>
      </w:pPr>
      <w:r w:rsidRPr="00051F3D">
        <w:rPr>
          <w:sz w:val="22"/>
          <w:szCs w:val="22"/>
        </w:rPr>
        <w:t>Office</w:t>
      </w:r>
      <w:r w:rsidRPr="00051F3D">
        <w:rPr>
          <w:spacing w:val="-9"/>
          <w:sz w:val="22"/>
          <w:szCs w:val="22"/>
        </w:rPr>
        <w:t xml:space="preserve"> </w:t>
      </w:r>
      <w:r w:rsidRPr="00051F3D">
        <w:rPr>
          <w:sz w:val="22"/>
          <w:szCs w:val="22"/>
        </w:rPr>
        <w:t>of</w:t>
      </w:r>
      <w:r w:rsidRPr="00051F3D">
        <w:rPr>
          <w:spacing w:val="-10"/>
          <w:sz w:val="22"/>
          <w:szCs w:val="22"/>
        </w:rPr>
        <w:t xml:space="preserve"> </w:t>
      </w:r>
      <w:r w:rsidRPr="00051F3D">
        <w:rPr>
          <w:sz w:val="22"/>
          <w:szCs w:val="22"/>
        </w:rPr>
        <w:t>Management</w:t>
      </w:r>
      <w:r w:rsidRPr="00051F3D">
        <w:rPr>
          <w:spacing w:val="-9"/>
          <w:sz w:val="22"/>
          <w:szCs w:val="22"/>
        </w:rPr>
        <w:t xml:space="preserve"> </w:t>
      </w:r>
      <w:r w:rsidRPr="00051F3D">
        <w:rPr>
          <w:sz w:val="22"/>
          <w:szCs w:val="22"/>
        </w:rPr>
        <w:t>and</w:t>
      </w:r>
      <w:r w:rsidRPr="00051F3D">
        <w:rPr>
          <w:spacing w:val="-10"/>
          <w:sz w:val="22"/>
          <w:szCs w:val="22"/>
        </w:rPr>
        <w:t xml:space="preserve"> </w:t>
      </w:r>
      <w:r w:rsidRPr="00051F3D">
        <w:rPr>
          <w:sz w:val="22"/>
          <w:szCs w:val="22"/>
        </w:rPr>
        <w:t>Budget</w:t>
      </w:r>
    </w:p>
    <w:p w:rsidR="00051F3D" w:rsidRPr="00051F3D" w:rsidRDefault="00051F3D" w:rsidP="00051F3D">
      <w:pPr>
        <w:pStyle w:val="BodyText"/>
        <w:ind w:right="4602"/>
        <w:rPr>
          <w:sz w:val="22"/>
          <w:szCs w:val="22"/>
        </w:rPr>
      </w:pPr>
      <w:r w:rsidRPr="00051F3D">
        <w:rPr>
          <w:sz w:val="22"/>
          <w:szCs w:val="22"/>
        </w:rPr>
        <w:t>725 17</w:t>
      </w:r>
      <w:proofErr w:type="spellStart"/>
      <w:r w:rsidRPr="00051F3D">
        <w:rPr>
          <w:position w:val="6"/>
          <w:sz w:val="22"/>
          <w:szCs w:val="22"/>
        </w:rPr>
        <w:t>th</w:t>
      </w:r>
      <w:proofErr w:type="spellEnd"/>
      <w:r w:rsidRPr="00051F3D">
        <w:rPr>
          <w:spacing w:val="40"/>
          <w:position w:val="6"/>
          <w:sz w:val="22"/>
          <w:szCs w:val="22"/>
        </w:rPr>
        <w:t xml:space="preserve"> </w:t>
      </w:r>
      <w:r w:rsidRPr="00051F3D">
        <w:rPr>
          <w:sz w:val="22"/>
          <w:szCs w:val="22"/>
        </w:rPr>
        <w:t>Street, NW</w:t>
      </w:r>
    </w:p>
    <w:p w:rsidR="00051F3D" w:rsidRPr="00051F3D" w:rsidRDefault="00051F3D" w:rsidP="00051F3D">
      <w:pPr>
        <w:pStyle w:val="BodyText"/>
        <w:spacing w:before="1"/>
        <w:rPr>
          <w:sz w:val="22"/>
          <w:szCs w:val="22"/>
        </w:rPr>
      </w:pPr>
      <w:r w:rsidRPr="00051F3D">
        <w:rPr>
          <w:sz w:val="22"/>
          <w:szCs w:val="22"/>
        </w:rPr>
        <w:t>Washington,</w:t>
      </w:r>
      <w:r w:rsidRPr="00051F3D">
        <w:rPr>
          <w:spacing w:val="-4"/>
          <w:sz w:val="22"/>
          <w:szCs w:val="22"/>
        </w:rPr>
        <w:t xml:space="preserve"> </w:t>
      </w:r>
      <w:r w:rsidRPr="00051F3D">
        <w:rPr>
          <w:sz w:val="22"/>
          <w:szCs w:val="22"/>
        </w:rPr>
        <w:t>DC</w:t>
      </w:r>
      <w:r w:rsidRPr="00051F3D">
        <w:rPr>
          <w:spacing w:val="-4"/>
          <w:sz w:val="22"/>
          <w:szCs w:val="22"/>
        </w:rPr>
        <w:t xml:space="preserve"> </w:t>
      </w:r>
      <w:r w:rsidRPr="00051F3D">
        <w:rPr>
          <w:spacing w:val="-2"/>
          <w:sz w:val="22"/>
          <w:szCs w:val="22"/>
        </w:rPr>
        <w:t>20503</w:t>
      </w:r>
    </w:p>
    <w:p w:rsidR="00D041EA" w:rsidRPr="00051F3D" w:rsidRDefault="00D041EA">
      <w:pPr>
        <w:pStyle w:val="BodyText"/>
        <w:rPr>
          <w:sz w:val="22"/>
          <w:szCs w:val="22"/>
        </w:rPr>
      </w:pPr>
    </w:p>
    <w:p w:rsidR="00051F3D" w:rsidRPr="00051F3D" w:rsidRDefault="00051F3D" w:rsidP="00051F3D">
      <w:pPr>
        <w:rPr>
          <w:rFonts w:cs="Times New Roman"/>
        </w:rPr>
      </w:pPr>
      <w:r w:rsidRPr="00051F3D">
        <w:rPr>
          <w:rFonts w:cs="Times New Roman"/>
        </w:rPr>
        <w:t>Dear Director Young:</w:t>
      </w:r>
    </w:p>
    <w:p w:rsidR="00051F3D" w:rsidRPr="00051F3D" w:rsidRDefault="00051F3D" w:rsidP="00051F3D">
      <w:pPr>
        <w:rPr>
          <w:rFonts w:cs="Times New Roman"/>
        </w:rPr>
      </w:pPr>
    </w:p>
    <w:p w:rsidR="00051F3D" w:rsidRPr="00051F3D" w:rsidRDefault="006F03BD" w:rsidP="00051F3D">
      <w:pPr>
        <w:rPr>
          <w:rFonts w:cs="Times New Roman"/>
        </w:rPr>
      </w:pPr>
      <w:r>
        <w:rPr>
          <w:rFonts w:cs="Times New Roman"/>
        </w:rPr>
        <w:t>            I</w:t>
      </w:r>
      <w:r w:rsidR="00051F3D" w:rsidRPr="00051F3D">
        <w:rPr>
          <w:rFonts w:cs="Times New Roman"/>
        </w:rPr>
        <w:t xml:space="preserve"> write regarding the implementation status of the AI in Government Act. This legislation requires OMB to provide guidance for agency use of artificial intelligence (AI) within 270 days of enactment.  The Act became law as part of the Consolidated Appropriations Act of 2021 on December 27, 2020.</w:t>
      </w:r>
    </w:p>
    <w:p w:rsidR="00051F3D" w:rsidRPr="00051F3D" w:rsidRDefault="00051F3D" w:rsidP="00051F3D">
      <w:pPr>
        <w:rPr>
          <w:rFonts w:cs="Times New Roman"/>
        </w:rPr>
      </w:pPr>
      <w:r w:rsidRPr="00051F3D">
        <w:rPr>
          <w:rFonts w:cs="Times New Roman"/>
        </w:rPr>
        <w:t xml:space="preserve">            </w:t>
      </w:r>
    </w:p>
    <w:p w:rsidR="00051F3D" w:rsidRPr="00051F3D" w:rsidRDefault="00051F3D" w:rsidP="00051F3D">
      <w:pPr>
        <w:ind w:firstLine="720"/>
        <w:rPr>
          <w:rFonts w:cs="Times New Roman"/>
        </w:rPr>
      </w:pPr>
      <w:r w:rsidRPr="00051F3D">
        <w:rPr>
          <w:rFonts w:cs="Times New Roman"/>
        </w:rPr>
        <w:t xml:space="preserve">Specifically, the </w:t>
      </w:r>
      <w:r w:rsidR="006F03BD">
        <w:rPr>
          <w:rFonts w:cs="Times New Roman"/>
        </w:rPr>
        <w:t xml:space="preserve">law </w:t>
      </w:r>
      <w:r w:rsidRPr="00051F3D">
        <w:rPr>
          <w:rFonts w:cs="Times New Roman"/>
        </w:rPr>
        <w:t xml:space="preserve">requires that OMB—in coordination with the Director of the Office of Science and Technology Policy and in consultation with the GSA Administrator—issue a memorandum to the head of each agency to (1) inform their development of policies regarding federal acquisition and use of AI technologies, (2) recommend ways for agencies to remove barriers to promote the innovative application of AI technologies while protecting civil liberties, civil rights, and economic and national security, and (3) identify best practices for mitigating any bias or discrimination caused by AI use.  OMB must also provide a template for agencies to submit their plan to achieve consistency with the memorandum. </w:t>
      </w:r>
    </w:p>
    <w:p w:rsidR="00051F3D" w:rsidRPr="00051F3D" w:rsidRDefault="00051F3D" w:rsidP="00051F3D">
      <w:pPr>
        <w:rPr>
          <w:rFonts w:cs="Times New Roman"/>
        </w:rPr>
      </w:pPr>
    </w:p>
    <w:p w:rsidR="00051F3D" w:rsidRPr="00051F3D" w:rsidRDefault="00051F3D" w:rsidP="00051F3D">
      <w:pPr>
        <w:rPr>
          <w:rFonts w:cs="Times New Roman"/>
        </w:rPr>
      </w:pPr>
      <w:r w:rsidRPr="00051F3D">
        <w:rPr>
          <w:rFonts w:cs="Times New Roman"/>
        </w:rPr>
        <w:t xml:space="preserve">            Implementation of this provision will provide agencies with the foundational tools they need to build expertise about, and reap the benefits of, AI technologies while protecting the public from potential risks, such as discrimination.  As the federal government continues to deploy and operate AI systems, it is incumbent on agencies to ensure those systems comply with the minimum requirements in law for the safety and integrity of such systems. In the absence of OMB guidance, the value of those systems remain in doubt. To that end, as </w:t>
      </w:r>
      <w:r w:rsidR="006F03BD">
        <w:rPr>
          <w:rFonts w:cs="Times New Roman"/>
        </w:rPr>
        <w:t xml:space="preserve">we </w:t>
      </w:r>
      <w:bookmarkStart w:id="0" w:name="_GoBack"/>
      <w:bookmarkEnd w:id="0"/>
      <w:r w:rsidRPr="00051F3D">
        <w:rPr>
          <w:rFonts w:cs="Times New Roman"/>
        </w:rPr>
        <w:t>approach the two year anniversary of passage</w:t>
      </w:r>
      <w:r w:rsidR="006F03BD">
        <w:rPr>
          <w:rFonts w:cs="Times New Roman"/>
        </w:rPr>
        <w:t xml:space="preserve"> of the AI in Government Act, I</w:t>
      </w:r>
      <w:r w:rsidRPr="00051F3D">
        <w:rPr>
          <w:rFonts w:cs="Times New Roman"/>
        </w:rPr>
        <w:t xml:space="preserve"> urge OMB to swiftly issue this guidance to ensure that the use of AI across the federal government is effective, ethical, and accountable.</w:t>
      </w:r>
    </w:p>
    <w:p w:rsidR="00051F3D" w:rsidRPr="00051F3D" w:rsidRDefault="00051F3D" w:rsidP="00051F3D">
      <w:pPr>
        <w:rPr>
          <w:rFonts w:cs="Times New Roman"/>
        </w:rPr>
      </w:pPr>
    </w:p>
    <w:p w:rsidR="00051F3D" w:rsidRPr="00051F3D" w:rsidRDefault="00051F3D" w:rsidP="00051F3D">
      <w:pPr>
        <w:rPr>
          <w:rFonts w:cs="Times New Roman"/>
        </w:rPr>
      </w:pPr>
      <w:r w:rsidRPr="00051F3D">
        <w:rPr>
          <w:rFonts w:cs="Times New Roman"/>
        </w:rPr>
        <w:t xml:space="preserve">Thank you for your attention to this matter. </w:t>
      </w:r>
    </w:p>
    <w:p w:rsidR="00051F3D" w:rsidRPr="00051F3D" w:rsidRDefault="00051F3D" w:rsidP="00051F3D">
      <w:pPr>
        <w:rPr>
          <w:rFonts w:cs="Times New Roman"/>
        </w:rPr>
      </w:pPr>
    </w:p>
    <w:p w:rsidR="00051F3D" w:rsidRPr="00051F3D" w:rsidRDefault="00051F3D" w:rsidP="00051F3D">
      <w:pPr>
        <w:rPr>
          <w:rFonts w:cs="Times New Roman"/>
        </w:rPr>
      </w:pPr>
      <w:r w:rsidRPr="00051F3D">
        <w:rPr>
          <w:rFonts w:cs="Times New Roman"/>
        </w:rPr>
        <w:t>Sincerely,</w:t>
      </w:r>
    </w:p>
    <w:p w:rsidR="00D041EA" w:rsidRDefault="00D041EA">
      <w:pPr>
        <w:pStyle w:val="BodyText"/>
        <w:spacing w:before="2"/>
      </w:pPr>
    </w:p>
    <w:p w:rsidR="00D041EA" w:rsidRDefault="004D6E35">
      <w:pPr>
        <w:tabs>
          <w:tab w:val="left" w:pos="5862"/>
        </w:tabs>
        <w:ind w:left="120"/>
        <w:rPr>
          <w:sz w:val="20"/>
        </w:rPr>
      </w:pPr>
      <w:r>
        <w:rPr>
          <w:noProof/>
          <w:position w:val="20"/>
          <w:sz w:val="20"/>
        </w:rPr>
        <w:drawing>
          <wp:inline distT="0" distB="0" distL="0" distR="0">
            <wp:extent cx="1828855" cy="419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28855" cy="419100"/>
                    </a:xfrm>
                    <a:prstGeom prst="rect">
                      <a:avLst/>
                    </a:prstGeom>
                  </pic:spPr>
                </pic:pic>
              </a:graphicData>
            </a:graphic>
          </wp:inline>
        </w:drawing>
      </w:r>
      <w:r>
        <w:rPr>
          <w:position w:val="20"/>
          <w:sz w:val="20"/>
        </w:rPr>
        <w:tab/>
      </w:r>
    </w:p>
    <w:p w:rsidR="00D041EA" w:rsidRDefault="00D041EA">
      <w:pPr>
        <w:rPr>
          <w:sz w:val="20"/>
        </w:rPr>
        <w:sectPr w:rsidR="00D041EA">
          <w:footerReference w:type="default" r:id="rId8"/>
          <w:pgSz w:w="12240" w:h="15840"/>
          <w:pgMar w:top="1360" w:right="1340" w:bottom="1240" w:left="1320" w:header="0" w:footer="1054" w:gutter="0"/>
          <w:cols w:space="720"/>
        </w:sectPr>
      </w:pPr>
    </w:p>
    <w:p w:rsidR="00D041EA" w:rsidRDefault="00E56067" w:rsidP="00E56067">
      <w:pPr>
        <w:pStyle w:val="BodyText"/>
        <w:spacing w:before="1"/>
      </w:pPr>
      <w:r>
        <w:t>Rob Portman</w:t>
      </w:r>
    </w:p>
    <w:p w:rsidR="00E56067" w:rsidRDefault="00E56067" w:rsidP="00E56067">
      <w:pPr>
        <w:pStyle w:val="BodyText"/>
        <w:spacing w:before="1"/>
      </w:pPr>
      <w:r>
        <w:t>United States Senator</w:t>
      </w:r>
    </w:p>
    <w:sectPr w:rsidR="00E56067">
      <w:type w:val="continuous"/>
      <w:pgSz w:w="12240" w:h="15840"/>
      <w:pgMar w:top="1360" w:right="1340" w:bottom="280" w:left="132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2F" w:rsidRDefault="0004632F">
      <w:r>
        <w:separator/>
      </w:r>
    </w:p>
  </w:endnote>
  <w:endnote w:type="continuationSeparator" w:id="0">
    <w:p w:rsidR="0004632F" w:rsidRDefault="0004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altName w:val="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EA" w:rsidRDefault="008B14E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3808730</wp:posOffset>
              </wp:positionH>
              <wp:positionV relativeFrom="page">
                <wp:posOffset>9249410</wp:posOffset>
              </wp:positionV>
              <wp:extent cx="167005"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1EA" w:rsidRDefault="004D6E35">
                          <w:pPr>
                            <w:spacing w:before="20"/>
                            <w:ind w:left="60"/>
                          </w:pPr>
                          <w:r>
                            <w:fldChar w:fldCharType="begin"/>
                          </w:r>
                          <w:r>
                            <w:instrText xml:space="preserve"> PAGE </w:instrText>
                          </w:r>
                          <w:r>
                            <w:fldChar w:fldCharType="separate"/>
                          </w:r>
                          <w:r w:rsidR="006F03B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9.9pt;margin-top:728.3pt;width:13.1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PBrAIAAKc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" filled="f" stroked="f">
              <v:textbox inset="0,0,0,0">
                <w:txbxContent>
                  <w:p w:rsidR="00D041EA" w:rsidRDefault="004D6E35">
                    <w:pPr>
                      <w:spacing w:before="20"/>
                      <w:ind w:left="60"/>
                    </w:pPr>
                    <w:r>
                      <w:fldChar w:fldCharType="begin"/>
                    </w:r>
                    <w:r>
                      <w:instrText xml:space="preserve"> PAGE </w:instrText>
                    </w:r>
                    <w:r>
                      <w:fldChar w:fldCharType="separate"/>
                    </w:r>
                    <w:r w:rsidR="006F03B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2F" w:rsidRDefault="0004632F">
      <w:r>
        <w:separator/>
      </w:r>
    </w:p>
  </w:footnote>
  <w:footnote w:type="continuationSeparator" w:id="0">
    <w:p w:rsidR="0004632F" w:rsidRDefault="0004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4D"/>
    <w:multiLevelType w:val="hybridMultilevel"/>
    <w:tmpl w:val="0CE647FA"/>
    <w:lvl w:ilvl="0" w:tplc="C9C8A758">
      <w:start w:val="1"/>
      <w:numFmt w:val="decimal"/>
      <w:lvlText w:val="%1."/>
      <w:lvlJc w:val="left"/>
      <w:pPr>
        <w:ind w:left="840" w:hanging="360"/>
        <w:jc w:val="left"/>
      </w:pPr>
      <w:rPr>
        <w:rFonts w:ascii="Century Schoolbook" w:eastAsia="Century Schoolbook" w:hAnsi="Century Schoolbook" w:cs="Century Schoolbook" w:hint="default"/>
        <w:b w:val="0"/>
        <w:bCs w:val="0"/>
        <w:i w:val="0"/>
        <w:iCs w:val="0"/>
        <w:w w:val="100"/>
        <w:sz w:val="24"/>
        <w:szCs w:val="24"/>
        <w:lang w:val="en-US" w:eastAsia="en-US" w:bidi="ar-SA"/>
      </w:rPr>
    </w:lvl>
    <w:lvl w:ilvl="1" w:tplc="439AF760">
      <w:numFmt w:val="bullet"/>
      <w:lvlText w:val="•"/>
      <w:lvlJc w:val="left"/>
      <w:pPr>
        <w:ind w:left="1714" w:hanging="360"/>
      </w:pPr>
      <w:rPr>
        <w:rFonts w:hint="default"/>
        <w:lang w:val="en-US" w:eastAsia="en-US" w:bidi="ar-SA"/>
      </w:rPr>
    </w:lvl>
    <w:lvl w:ilvl="2" w:tplc="B852D330">
      <w:numFmt w:val="bullet"/>
      <w:lvlText w:val="•"/>
      <w:lvlJc w:val="left"/>
      <w:pPr>
        <w:ind w:left="2588" w:hanging="360"/>
      </w:pPr>
      <w:rPr>
        <w:rFonts w:hint="default"/>
        <w:lang w:val="en-US" w:eastAsia="en-US" w:bidi="ar-SA"/>
      </w:rPr>
    </w:lvl>
    <w:lvl w:ilvl="3" w:tplc="70CEFE06">
      <w:numFmt w:val="bullet"/>
      <w:lvlText w:val="•"/>
      <w:lvlJc w:val="left"/>
      <w:pPr>
        <w:ind w:left="3462" w:hanging="360"/>
      </w:pPr>
      <w:rPr>
        <w:rFonts w:hint="default"/>
        <w:lang w:val="en-US" w:eastAsia="en-US" w:bidi="ar-SA"/>
      </w:rPr>
    </w:lvl>
    <w:lvl w:ilvl="4" w:tplc="CC7E8A3C">
      <w:numFmt w:val="bullet"/>
      <w:lvlText w:val="•"/>
      <w:lvlJc w:val="left"/>
      <w:pPr>
        <w:ind w:left="4336" w:hanging="360"/>
      </w:pPr>
      <w:rPr>
        <w:rFonts w:hint="default"/>
        <w:lang w:val="en-US" w:eastAsia="en-US" w:bidi="ar-SA"/>
      </w:rPr>
    </w:lvl>
    <w:lvl w:ilvl="5" w:tplc="AD423F70">
      <w:numFmt w:val="bullet"/>
      <w:lvlText w:val="•"/>
      <w:lvlJc w:val="left"/>
      <w:pPr>
        <w:ind w:left="5210" w:hanging="360"/>
      </w:pPr>
      <w:rPr>
        <w:rFonts w:hint="default"/>
        <w:lang w:val="en-US" w:eastAsia="en-US" w:bidi="ar-SA"/>
      </w:rPr>
    </w:lvl>
    <w:lvl w:ilvl="6" w:tplc="29F02E08">
      <w:numFmt w:val="bullet"/>
      <w:lvlText w:val="•"/>
      <w:lvlJc w:val="left"/>
      <w:pPr>
        <w:ind w:left="6084" w:hanging="360"/>
      </w:pPr>
      <w:rPr>
        <w:rFonts w:hint="default"/>
        <w:lang w:val="en-US" w:eastAsia="en-US" w:bidi="ar-SA"/>
      </w:rPr>
    </w:lvl>
    <w:lvl w:ilvl="7" w:tplc="35CA102E">
      <w:numFmt w:val="bullet"/>
      <w:lvlText w:val="•"/>
      <w:lvlJc w:val="left"/>
      <w:pPr>
        <w:ind w:left="6958" w:hanging="360"/>
      </w:pPr>
      <w:rPr>
        <w:rFonts w:hint="default"/>
        <w:lang w:val="en-US" w:eastAsia="en-US" w:bidi="ar-SA"/>
      </w:rPr>
    </w:lvl>
    <w:lvl w:ilvl="8" w:tplc="05E0A53A">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EA"/>
    <w:rsid w:val="0004632F"/>
    <w:rsid w:val="00051F3D"/>
    <w:rsid w:val="004D6E35"/>
    <w:rsid w:val="006F03BD"/>
    <w:rsid w:val="008B14ED"/>
    <w:rsid w:val="00D041EA"/>
    <w:rsid w:val="00E5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B923"/>
  <w15:docId w15:val="{DD63148A-C4BA-4A9C-91E3-1E2E479F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Schoolbook" w:eastAsia="Century Schoolbook"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051F3D"/>
    <w:pPr>
      <w:widowControl/>
      <w:autoSpaceDE/>
      <w:autoSpaceDN/>
    </w:pPr>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semiHidden/>
    <w:rsid w:val="00051F3D"/>
    <w:rPr>
      <w:rFonts w:ascii="Calibri" w:hAnsi="Calibri" w:cs="Calibri"/>
      <w:sz w:val="20"/>
      <w:szCs w:val="20"/>
    </w:rPr>
  </w:style>
  <w:style w:type="character" w:styleId="FootnoteReference">
    <w:name w:val="footnote reference"/>
    <w:basedOn w:val="DefaultParagraphFont"/>
    <w:uiPriority w:val="99"/>
    <w:semiHidden/>
    <w:unhideWhenUsed/>
    <w:rsid w:val="00051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Mulopulos, Sam (HSGAC)</dc:creator>
  <dc:description/>
  <cp:lastModifiedBy>Mulopulos, Sam (HSGAC)</cp:lastModifiedBy>
  <cp:revision>4</cp:revision>
  <dcterms:created xsi:type="dcterms:W3CDTF">2022-12-22T20:56:00Z</dcterms:created>
  <dcterms:modified xsi:type="dcterms:W3CDTF">2022-12-22T21:17:00Z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Acrobat PDFMaker 22 for Word</vt:lpwstr>
  </property>
  <property fmtid="{D5CDD505-2E9C-101B-9397-08002B2CF9AE}" pid="4" name="LastSaved">
    <vt:filetime>2022-12-21T00:00:00Z</vt:filetime>
  </property>
  <property fmtid="{D5CDD505-2E9C-101B-9397-08002B2CF9AE}" pid="5" name="Producer">
    <vt:lpwstr>Adobe PDF Library 22.3.39</vt:lpwstr>
  </property>
  <property fmtid="{D5CDD505-2E9C-101B-9397-08002B2CF9AE}" pid="6" name="SourceModified">
    <vt:lpwstr>D:20221221151227</vt:lpwstr>
  </property>
</Properties>
</file>